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06" w:rsidRPr="000A7981" w:rsidRDefault="005F5406" w:rsidP="005F5406">
      <w:pPr>
        <w:jc w:val="center"/>
        <w:rPr>
          <w:b/>
          <w:color w:val="2E74B5" w:themeColor="accent1" w:themeShade="BF"/>
        </w:rPr>
      </w:pPr>
      <w:bookmarkStart w:id="0" w:name="_GoBack"/>
      <w:bookmarkEnd w:id="0"/>
      <w:r w:rsidRPr="000A7981">
        <w:rPr>
          <w:b/>
          <w:color w:val="2E74B5" w:themeColor="accent1" w:themeShade="BF"/>
        </w:rPr>
        <w:t>Gacetilla de prensa</w:t>
      </w:r>
    </w:p>
    <w:p w:rsidR="005F5406" w:rsidRPr="000A7981" w:rsidRDefault="005F5406" w:rsidP="005F5406">
      <w:pPr>
        <w:jc w:val="center"/>
        <w:rPr>
          <w:rStyle w:val="SelPlus"/>
          <w:b w:val="0"/>
        </w:rPr>
      </w:pPr>
      <w:r w:rsidRPr="000A7981">
        <w:rPr>
          <w:rStyle w:val="SelPlus"/>
          <w:b w:val="0"/>
        </w:rPr>
        <w:t>Articulación europea latinoamericana para la internacionalización de la educación de posgrado</w:t>
      </w:r>
    </w:p>
    <w:p w:rsidR="005F5406" w:rsidRDefault="005F5406" w:rsidP="005F5406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line="288" w:lineRule="auto"/>
        <w:jc w:val="both"/>
        <w:rPr>
          <w:noProof/>
        </w:rPr>
      </w:pPr>
      <w:r w:rsidRPr="000A7981">
        <w:t xml:space="preserve">Del 26 de </w:t>
      </w:r>
      <w:r>
        <w:t>febrero</w:t>
      </w:r>
      <w:r w:rsidRPr="000A7981">
        <w:t xml:space="preserve"> al 1° de marzo </w:t>
      </w:r>
      <w:r>
        <w:t xml:space="preserve">de 2019 </w:t>
      </w:r>
      <w:r w:rsidRPr="000A7981">
        <w:t>se realiz</w:t>
      </w:r>
      <w:r>
        <w:t>a</w:t>
      </w:r>
      <w:r w:rsidRPr="000A7981">
        <w:t xml:space="preserve"> en la Universidad de Buenos Aires el encuentro de lanzamiento del Proyecto CONSENS, financiado por el Progra</w:t>
      </w:r>
      <w:r>
        <w:t xml:space="preserve">ma Erasmus+ de la Unión Europea, que </w:t>
      </w:r>
      <w:r w:rsidR="0083557A">
        <w:t>establecerá</w:t>
      </w:r>
      <w:r>
        <w:t xml:space="preserve"> consensos fundamentales</w:t>
      </w:r>
      <w:r w:rsidR="007E02A1">
        <w:t>, validados por los ministerios de e</w:t>
      </w:r>
      <w:r>
        <w:t>ducación y otros entes reguladores de los países</w:t>
      </w:r>
      <w:r w:rsidR="007E02A1">
        <w:t xml:space="preserve"> participantes</w:t>
      </w:r>
      <w:r>
        <w:t xml:space="preserve">, </w:t>
      </w:r>
      <w:r w:rsidR="00037A8F">
        <w:t>para facilitar</w:t>
      </w:r>
      <w:r>
        <w:t xml:space="preserve"> la internacionalización de los posgrados en las Américas y una revisión de las prácticas educativas</w:t>
      </w:r>
      <w:r>
        <w:rPr>
          <w:noProof/>
        </w:rPr>
        <w:t xml:space="preserve"> de las instituciones de educación superior latinoamericanas, </w:t>
      </w:r>
      <w:r w:rsidR="00037A8F">
        <w:rPr>
          <w:noProof/>
        </w:rPr>
        <w:t xml:space="preserve">que favorezca </w:t>
      </w:r>
      <w:r>
        <w:rPr>
          <w:noProof/>
        </w:rPr>
        <w:t xml:space="preserve">la formación de profesionales con las competencias que la región y el mundo hoy demandan. </w:t>
      </w:r>
    </w:p>
    <w:p w:rsidR="005F5406" w:rsidRDefault="005F5406" w:rsidP="005F5406">
      <w:pPr>
        <w:tabs>
          <w:tab w:val="left" w:pos="3649"/>
          <w:tab w:val="left" w:pos="5349"/>
          <w:tab w:val="left" w:pos="7992"/>
          <w:tab w:val="left" w:pos="9409"/>
          <w:tab w:val="left" w:pos="10778"/>
        </w:tabs>
        <w:spacing w:line="288" w:lineRule="auto"/>
        <w:jc w:val="both"/>
        <w:rPr>
          <w:noProof/>
        </w:rPr>
      </w:pPr>
      <w:r>
        <w:rPr>
          <w:noProof/>
        </w:rPr>
        <w:t xml:space="preserve">La iniciativa pretende crear, fortalecer </w:t>
      </w:r>
      <w:r w:rsidR="007E02A1">
        <w:rPr>
          <w:noProof/>
        </w:rPr>
        <w:t>y sostener una red regional de ministerios de e</w:t>
      </w:r>
      <w:r>
        <w:rPr>
          <w:noProof/>
        </w:rPr>
        <w:t>ducación</w:t>
      </w:r>
      <w:r w:rsidR="0083557A">
        <w:rPr>
          <w:noProof/>
        </w:rPr>
        <w:t>, entes reguladores e instituciones de educación superior,</w:t>
      </w:r>
      <w:r>
        <w:rPr>
          <w:noProof/>
        </w:rPr>
        <w:t xml:space="preserve"> que defina criterios consensuados sobre aspectos </w:t>
      </w:r>
      <w:r w:rsidR="0083557A">
        <w:rPr>
          <w:noProof/>
        </w:rPr>
        <w:t>clave</w:t>
      </w:r>
      <w:r>
        <w:rPr>
          <w:noProof/>
        </w:rPr>
        <w:t xml:space="preserve"> como el aprendizaje centrado en</w:t>
      </w:r>
      <w:r w:rsidR="0083557A">
        <w:rPr>
          <w:noProof/>
        </w:rPr>
        <w:t xml:space="preserve"> los estudiantes</w:t>
      </w:r>
      <w:r>
        <w:rPr>
          <w:noProof/>
        </w:rPr>
        <w:t xml:space="preserve">, el desarrollo y la evaluación de las competencias, la </w:t>
      </w:r>
      <w:r w:rsidR="0083557A">
        <w:rPr>
          <w:noProof/>
        </w:rPr>
        <w:t>definición</w:t>
      </w:r>
      <w:r>
        <w:rPr>
          <w:noProof/>
        </w:rPr>
        <w:t xml:space="preserve"> de créditos educativos, y el aseguramiento de la calidad. </w:t>
      </w:r>
    </w:p>
    <w:p w:rsidR="005F5406" w:rsidRDefault="005F5406" w:rsidP="005F5406">
      <w:pPr>
        <w:spacing w:line="288" w:lineRule="auto"/>
        <w:jc w:val="both"/>
        <w:rPr>
          <w:noProof/>
        </w:rPr>
      </w:pPr>
      <w:r>
        <w:rPr>
          <w:noProof/>
        </w:rPr>
        <w:t xml:space="preserve">El Proyecto ofrecerá una plataforma abierta, colaborativa, continuamente actualizable, que provea información acerca </w:t>
      </w:r>
      <w:r w:rsidR="0083557A">
        <w:rPr>
          <w:noProof/>
        </w:rPr>
        <w:t>de los consensos</w:t>
      </w:r>
      <w:r>
        <w:rPr>
          <w:noProof/>
        </w:rPr>
        <w:t xml:space="preserve"> para áreas específicas de formación de posgrado, validados por los ministerios</w:t>
      </w:r>
      <w:r w:rsidR="0083557A">
        <w:rPr>
          <w:noProof/>
        </w:rPr>
        <w:t xml:space="preserve"> y entes reguladores</w:t>
      </w:r>
      <w:r>
        <w:rPr>
          <w:noProof/>
        </w:rPr>
        <w:t xml:space="preserve">, que puedan ser utilizados por todas aquellas </w:t>
      </w:r>
      <w:r w:rsidR="0083557A">
        <w:rPr>
          <w:noProof/>
        </w:rPr>
        <w:t>instituciones de educación superior</w:t>
      </w:r>
      <w:r>
        <w:rPr>
          <w:noProof/>
        </w:rPr>
        <w:t xml:space="preserve"> que </w:t>
      </w:r>
      <w:r w:rsidR="0083557A">
        <w:rPr>
          <w:noProof/>
        </w:rPr>
        <w:t>deseen</w:t>
      </w:r>
      <w:r>
        <w:rPr>
          <w:noProof/>
        </w:rPr>
        <w:t xml:space="preserve"> revisar sus programas de posgrado para facilitar su articulación internacional. </w:t>
      </w:r>
    </w:p>
    <w:p w:rsidR="00A604B7" w:rsidRDefault="00A604B7" w:rsidP="00A604B7">
      <w:pPr>
        <w:spacing w:line="288" w:lineRule="auto"/>
        <w:jc w:val="both"/>
      </w:pPr>
      <w:r>
        <w:rPr>
          <w:noProof/>
        </w:rPr>
        <w:t xml:space="preserve">El equipo de trabajo está compuesto por la Universidad de Buenos Aires; la </w:t>
      </w:r>
      <w:r>
        <w:t>Universidad Iberoamericana</w:t>
      </w:r>
      <w:r w:rsidR="00037A8F">
        <w:t>,</w:t>
      </w:r>
      <w:r>
        <w:t xml:space="preserve"> la Universidad Nacional de Asunción, y la Universidad Gran Asunción de Paraguay; el Consejo Nacional de Educación Superior y el Ministerio de Educación y Ciencias del Paraguay; la Secretaría de Políticas Universitarias del Ministerio de Educación de la Nación Argentina, La Sapienza </w:t>
      </w:r>
      <w:proofErr w:type="spellStart"/>
      <w:r>
        <w:t>Universita</w:t>
      </w:r>
      <w:proofErr w:type="spellEnd"/>
      <w:r>
        <w:t xml:space="preserve"> Di Roma, el </w:t>
      </w:r>
      <w:proofErr w:type="spellStart"/>
      <w:r w:rsidRPr="00C92753">
        <w:t>Consorzio</w:t>
      </w:r>
      <w:proofErr w:type="spellEnd"/>
      <w:r w:rsidRPr="00C92753">
        <w:t xml:space="preserve"> Int</w:t>
      </w:r>
      <w:r>
        <w:t xml:space="preserve">eruniversitario Italiano Per </w:t>
      </w:r>
      <w:proofErr w:type="spellStart"/>
      <w:r>
        <w:t>L'Argentina</w:t>
      </w:r>
      <w:proofErr w:type="spellEnd"/>
      <w:r>
        <w:t xml:space="preserve">, la </w:t>
      </w:r>
      <w:proofErr w:type="spellStart"/>
      <w:r w:rsidRPr="00EE0129">
        <w:t>Universita</w:t>
      </w:r>
      <w:proofErr w:type="spellEnd"/>
      <w:r w:rsidRPr="00EE0129"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Di </w:t>
      </w:r>
      <w:proofErr w:type="spellStart"/>
      <w:r>
        <w:t>Pavia</w:t>
      </w:r>
      <w:proofErr w:type="spellEnd"/>
      <w:r>
        <w:t>; la Universidad de la Fundación ISALUD y la Universidad Nacional de Luján</w:t>
      </w:r>
      <w:r w:rsidR="00037A8F">
        <w:t xml:space="preserve"> de </w:t>
      </w:r>
      <w:r>
        <w:t xml:space="preserve">Argentina; la </w:t>
      </w:r>
      <w:r w:rsidRPr="00431644">
        <w:t xml:space="preserve">Universidad </w:t>
      </w:r>
      <w:r>
        <w:t xml:space="preserve">Complutense de Madrid; la </w:t>
      </w:r>
      <w:proofErr w:type="spellStart"/>
      <w:r w:rsidR="008577F5" w:rsidRPr="008577F5">
        <w:t>Universitat</w:t>
      </w:r>
      <w:proofErr w:type="spellEnd"/>
      <w:r w:rsidR="008577F5" w:rsidRPr="008577F5">
        <w:t xml:space="preserve"> </w:t>
      </w:r>
      <w:proofErr w:type="spellStart"/>
      <w:r w:rsidR="008577F5" w:rsidRPr="008577F5">
        <w:t>Autònoma</w:t>
      </w:r>
      <w:proofErr w:type="spellEnd"/>
      <w:r w:rsidR="008577F5" w:rsidRPr="008577F5">
        <w:t xml:space="preserve"> de Barcelona</w:t>
      </w:r>
      <w:r>
        <w:t>;</w:t>
      </w:r>
      <w:r w:rsidR="00037A8F">
        <w:t xml:space="preserve"> y</w:t>
      </w:r>
      <w:r>
        <w:t xml:space="preserve"> </w:t>
      </w:r>
      <w:proofErr w:type="spellStart"/>
      <w:r w:rsidRPr="00431644">
        <w:t>Aix</w:t>
      </w:r>
      <w:r>
        <w:t>-Marseille</w:t>
      </w:r>
      <w:proofErr w:type="spellEnd"/>
      <w:r>
        <w:t xml:space="preserve"> </w:t>
      </w:r>
      <w:proofErr w:type="spellStart"/>
      <w:r>
        <w:t>Universite</w:t>
      </w:r>
      <w:proofErr w:type="spellEnd"/>
      <w:r>
        <w:t xml:space="preserve"> de Francia. </w:t>
      </w:r>
    </w:p>
    <w:p w:rsidR="005F5406" w:rsidRPr="002E7963" w:rsidRDefault="005F5406" w:rsidP="005F5406">
      <w:pPr>
        <w:pStyle w:val="Sinespaciado"/>
        <w:rPr>
          <w:b/>
        </w:rPr>
      </w:pPr>
      <w:r w:rsidRPr="002E7963">
        <w:rPr>
          <w:b/>
        </w:rPr>
        <w:t xml:space="preserve">Contacto de prensa </w:t>
      </w:r>
    </w:p>
    <w:p w:rsidR="005F5406" w:rsidRDefault="005F5406" w:rsidP="005F54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Mg. Federico Gómez</w:t>
      </w:r>
    </w:p>
    <w:p w:rsidR="005F5406" w:rsidRDefault="00517FFA" w:rsidP="005F54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 w:rsidR="005F5406" w:rsidRPr="00EB02F6">
          <w:rPr>
            <w:rStyle w:val="Hipervnculo"/>
          </w:rPr>
          <w:t>federicogonzalogomez@gmail.com</w:t>
        </w:r>
      </w:hyperlink>
      <w:r w:rsidR="005F5406">
        <w:t xml:space="preserve"> </w:t>
      </w:r>
    </w:p>
    <w:p w:rsidR="005F5406" w:rsidRPr="006830C2" w:rsidRDefault="005F5406" w:rsidP="005F540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+54 9 11 69232327</w:t>
      </w:r>
    </w:p>
    <w:p w:rsidR="00F96D83" w:rsidRDefault="00517FFA"/>
    <w:sectPr w:rsidR="00F96D8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FA" w:rsidRDefault="00517FFA" w:rsidP="007128B0">
      <w:pPr>
        <w:spacing w:after="0" w:line="240" w:lineRule="auto"/>
      </w:pPr>
      <w:r>
        <w:separator/>
      </w:r>
    </w:p>
  </w:endnote>
  <w:endnote w:type="continuationSeparator" w:id="0">
    <w:p w:rsidR="00517FFA" w:rsidRDefault="00517FFA" w:rsidP="0071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CB7" w:rsidRPr="004B5CB7" w:rsidRDefault="004B5CB7" w:rsidP="004B5CB7">
    <w:pPr>
      <w:pStyle w:val="Piedepgina"/>
      <w:jc w:val="center"/>
      <w:rPr>
        <w:color w:val="BFBFBF" w:themeColor="background1" w:themeShade="BF"/>
      </w:rPr>
    </w:pPr>
    <w:r w:rsidRPr="004B5CB7">
      <w:rPr>
        <w:color w:val="BFBFBF" w:themeColor="background1" w:themeShade="BF"/>
      </w:rPr>
      <w:t>consensproject.org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FA" w:rsidRDefault="00517FFA" w:rsidP="007128B0">
      <w:pPr>
        <w:spacing w:after="0" w:line="240" w:lineRule="auto"/>
      </w:pPr>
      <w:r>
        <w:separator/>
      </w:r>
    </w:p>
  </w:footnote>
  <w:footnote w:type="continuationSeparator" w:id="0">
    <w:p w:rsidR="00517FFA" w:rsidRDefault="00517FFA" w:rsidP="0071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B0" w:rsidRDefault="004B5CB7">
    <w:pPr>
      <w:pStyle w:val="Encabezado"/>
    </w:pPr>
    <w:r w:rsidRPr="004B5CB7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-106680</wp:posOffset>
          </wp:positionV>
          <wp:extent cx="7780020" cy="1043940"/>
          <wp:effectExtent l="0" t="0" r="0" b="3810"/>
          <wp:wrapSquare wrapText="bothSides"/>
          <wp:docPr id="1" name="Imagen 1" descr="C:\Users\TOSHIBA\Google Drive\CONSENS\A4_vertic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Google Drive\CONSENS\A4_vertic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6"/>
                  <a:stretch/>
                </pic:blipFill>
                <pic:spPr bwMode="auto">
                  <a:xfrm>
                    <a:off x="0" y="0"/>
                    <a:ext cx="778002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ED"/>
    <w:rsid w:val="00037A8F"/>
    <w:rsid w:val="001E2114"/>
    <w:rsid w:val="00214EC0"/>
    <w:rsid w:val="00381C41"/>
    <w:rsid w:val="004148E5"/>
    <w:rsid w:val="00436A6B"/>
    <w:rsid w:val="004B5CB7"/>
    <w:rsid w:val="00517FFA"/>
    <w:rsid w:val="00535D69"/>
    <w:rsid w:val="005F5406"/>
    <w:rsid w:val="006D0D75"/>
    <w:rsid w:val="007128B0"/>
    <w:rsid w:val="007E02A1"/>
    <w:rsid w:val="0083557A"/>
    <w:rsid w:val="008577F5"/>
    <w:rsid w:val="009B7597"/>
    <w:rsid w:val="00A604B7"/>
    <w:rsid w:val="00BB0CD9"/>
    <w:rsid w:val="00CE10ED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64F12DB-5173-4077-A289-82331F3A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8B0"/>
  </w:style>
  <w:style w:type="paragraph" w:styleId="Piedepgina">
    <w:name w:val="footer"/>
    <w:basedOn w:val="Normal"/>
    <w:link w:val="PiedepginaCar"/>
    <w:uiPriority w:val="99"/>
    <w:unhideWhenUsed/>
    <w:rsid w:val="00712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8B0"/>
  </w:style>
  <w:style w:type="character" w:customStyle="1" w:styleId="SelPlus">
    <w:name w:val="SelPlus"/>
    <w:basedOn w:val="Fuentedeprrafopredeter"/>
    <w:uiPriority w:val="1"/>
    <w:qFormat/>
    <w:rsid w:val="005F5406"/>
    <w:rPr>
      <w:rFonts w:asciiTheme="minorHAnsi" w:hAnsiTheme="minorHAnsi"/>
      <w:b/>
      <w:sz w:val="36"/>
      <w:szCs w:val="36"/>
    </w:rPr>
  </w:style>
  <w:style w:type="character" w:styleId="Hipervnculo">
    <w:name w:val="Hyperlink"/>
    <w:basedOn w:val="Fuentedeprrafopredeter"/>
    <w:uiPriority w:val="99"/>
    <w:unhideWhenUsed/>
    <w:rsid w:val="005F5406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F5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icogonzalogome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Santiago Spadafora</cp:lastModifiedBy>
  <cp:revision>2</cp:revision>
  <dcterms:created xsi:type="dcterms:W3CDTF">2019-02-28T08:03:00Z</dcterms:created>
  <dcterms:modified xsi:type="dcterms:W3CDTF">2019-02-28T08:03:00Z</dcterms:modified>
</cp:coreProperties>
</file>