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A3E" w14:textId="7CEBE64D" w:rsidR="0033161E" w:rsidRPr="001002CA" w:rsidRDefault="0033161E" w:rsidP="00200108">
      <w:r w:rsidRPr="00A826A4">
        <w:rPr>
          <w:b/>
          <w:bCs/>
        </w:rPr>
        <w:t xml:space="preserve">II </w:t>
      </w:r>
      <w:r w:rsidR="001002CA">
        <w:rPr>
          <w:b/>
          <w:bCs/>
        </w:rPr>
        <w:t xml:space="preserve">AZIONE </w:t>
      </w:r>
      <w:r w:rsidR="001002CA">
        <w:t>(MOBILITA’ DI PROFESSORI E RICERCATORI)</w:t>
      </w:r>
    </w:p>
    <w:p w14:paraId="077145B4" w14:textId="77777777" w:rsidR="0033161E" w:rsidRPr="00200108" w:rsidRDefault="0033161E"/>
    <w:p w14:paraId="3A8C152C" w14:textId="43539646" w:rsidR="00CD4FE2" w:rsidRPr="000606D9" w:rsidRDefault="00CD4FE2">
      <w:pPr>
        <w:rPr>
          <w:lang w:val="en-US"/>
        </w:rPr>
      </w:pPr>
      <w:r w:rsidRPr="00C80B6A">
        <w:t xml:space="preserve"> </w:t>
      </w:r>
      <w:r w:rsidRPr="000606D9">
        <w:rPr>
          <w:lang w:val="en-US"/>
        </w:rPr>
        <w:t>“</w:t>
      </w:r>
      <w:r w:rsidR="002B17AB" w:rsidRPr="000606D9">
        <w:rPr>
          <w:b/>
          <w:bCs/>
          <w:lang w:val="en-US"/>
        </w:rPr>
        <w:t>VISITING PROFESSOR</w:t>
      </w:r>
      <w:r w:rsidR="00C6689B" w:rsidRPr="000606D9">
        <w:rPr>
          <w:lang w:val="en-US"/>
        </w:rPr>
        <w:t xml:space="preserve"> </w:t>
      </w:r>
      <w:r w:rsidR="004961BF" w:rsidRPr="000606D9">
        <w:rPr>
          <w:b/>
          <w:bCs/>
          <w:lang w:val="en-US"/>
        </w:rPr>
        <w:t>i</w:t>
      </w:r>
      <w:r w:rsidRPr="000606D9">
        <w:rPr>
          <w:b/>
          <w:bCs/>
          <w:lang w:val="en-US"/>
        </w:rPr>
        <w:t>n ARGENTINA</w:t>
      </w:r>
      <w:r w:rsidR="00166B1F" w:rsidRPr="000606D9">
        <w:rPr>
          <w:lang w:val="en-US"/>
        </w:rPr>
        <w:t>”</w:t>
      </w:r>
      <w:r w:rsidR="00200108" w:rsidRPr="000606D9">
        <w:rPr>
          <w:lang w:val="en-US"/>
        </w:rPr>
        <w:t xml:space="preserve"> -- CALL FOR INTEREST</w:t>
      </w:r>
    </w:p>
    <w:p w14:paraId="002EB284" w14:textId="7B56CABE" w:rsidR="00CD4FE2" w:rsidRPr="000606D9" w:rsidRDefault="00CD4FE2">
      <w:pPr>
        <w:rPr>
          <w:lang w:val="en-US"/>
        </w:rPr>
      </w:pPr>
    </w:p>
    <w:p w14:paraId="44013D3D" w14:textId="265EF745" w:rsidR="00541BB4" w:rsidRDefault="002B17AB" w:rsidP="00541BB4">
      <w:pPr>
        <w:pStyle w:val="NormaleWeb"/>
        <w:pBdr>
          <w:top w:val="single" w:sz="6" w:space="1" w:color="auto"/>
          <w:bottom w:val="single" w:sz="6" w:space="1" w:color="auto"/>
        </w:pBdr>
      </w:pPr>
      <w:r w:rsidRPr="00550FB3">
        <w:t xml:space="preserve">Il presente documento introduce il format </w:t>
      </w:r>
      <w:r w:rsidR="00BD1D7B" w:rsidRPr="00550FB3">
        <w:t xml:space="preserve">per </w:t>
      </w:r>
      <w:r w:rsidR="002F4FCA">
        <w:t xml:space="preserve">la </w:t>
      </w:r>
      <w:r w:rsidR="00BD1D7B" w:rsidRPr="00550FB3">
        <w:t>parteci</w:t>
      </w:r>
      <w:r w:rsidR="00EA4D82">
        <w:t>pa</w:t>
      </w:r>
      <w:r w:rsidR="002F4FCA">
        <w:t>zione</w:t>
      </w:r>
      <w:r w:rsidR="00BD1D7B" w:rsidRPr="00550FB3">
        <w:t xml:space="preserve"> all’iniziativa CUIA </w:t>
      </w:r>
      <w:r w:rsidR="00E76819" w:rsidRPr="00550FB3">
        <w:t>‘</w:t>
      </w:r>
      <w:r w:rsidR="00BD1D7B" w:rsidRPr="00550FB3">
        <w:t>Professore Visitatore in Argentina</w:t>
      </w:r>
      <w:r w:rsidR="00954697">
        <w:t>’</w:t>
      </w:r>
      <w:r w:rsidR="00BD1D7B" w:rsidRPr="00550FB3">
        <w:t xml:space="preserve">. Sono </w:t>
      </w:r>
      <w:r w:rsidR="00364A54">
        <w:t xml:space="preserve">altresì </w:t>
      </w:r>
      <w:r w:rsidR="00BD1D7B" w:rsidRPr="00550FB3">
        <w:t>indicati i vincoli di partecipa</w:t>
      </w:r>
      <w:r w:rsidR="00550FB3" w:rsidRPr="00550FB3">
        <w:t xml:space="preserve">zione, come gli impegni finanziari e la </w:t>
      </w:r>
      <w:r w:rsidRPr="00550FB3">
        <w:t>permanenza presso le strutture didattiche e scientifiche dell’Universi</w:t>
      </w:r>
      <w:r w:rsidR="00541BB4">
        <w:t>tà</w:t>
      </w:r>
      <w:r w:rsidRPr="00550FB3">
        <w:t xml:space="preserve"> </w:t>
      </w:r>
      <w:r w:rsidR="00550FB3" w:rsidRPr="00550FB3">
        <w:t>ospitante</w:t>
      </w:r>
      <w:r w:rsidR="00954697">
        <w:t xml:space="preserve">. </w:t>
      </w:r>
    </w:p>
    <w:p w14:paraId="5DBFEA57" w14:textId="3AEEF0EE" w:rsidR="002B17AB" w:rsidRDefault="00541BB4" w:rsidP="002B17AB">
      <w:pPr>
        <w:pStyle w:val="NormaleWeb"/>
        <w:pBdr>
          <w:top w:val="single" w:sz="6" w:space="1" w:color="auto"/>
          <w:bottom w:val="single" w:sz="6" w:space="1" w:color="auto"/>
        </w:pBdr>
      </w:pPr>
      <w:r>
        <w:t>Una commissione composta da Presidente CUIA, Direttore CUIA, Coordinatore Consiglio Scientifico, Coordinatori dell</w:t>
      </w:r>
      <w:r w:rsidR="00D60692">
        <w:t>e</w:t>
      </w:r>
      <w:r>
        <w:t xml:space="preserve"> Scuole CUIA valuterà ciascuna candidatura nel merito. La lista delle candidature ritenute </w:t>
      </w:r>
      <w:r w:rsidR="00764532">
        <w:t>idonee</w:t>
      </w:r>
      <w:r>
        <w:t xml:space="preserve"> alla call for </w:t>
      </w:r>
      <w:proofErr w:type="spellStart"/>
      <w:r>
        <w:t>interest</w:t>
      </w:r>
      <w:proofErr w:type="spellEnd"/>
      <w:r>
        <w:t xml:space="preserve"> sarà validata u</w:t>
      </w:r>
      <w:r w:rsidR="00880764">
        <w:t>l</w:t>
      </w:r>
      <w:r>
        <w:t xml:space="preserve">teriormente dal Consiglio Direttivo che </w:t>
      </w:r>
      <w:r w:rsidR="00732B51">
        <w:t>ne</w:t>
      </w:r>
      <w:r>
        <w:t xml:space="preserve"> approv</w:t>
      </w:r>
      <w:r w:rsidR="001F3BD5">
        <w:t>erà</w:t>
      </w:r>
      <w:r>
        <w:t xml:space="preserve"> la versione definitiva</w:t>
      </w:r>
      <w:r w:rsidR="00D60692">
        <w:t xml:space="preserve"> e </w:t>
      </w:r>
      <w:r w:rsidR="001F3BD5">
        <w:t xml:space="preserve">la </w:t>
      </w:r>
      <w:r w:rsidR="00D60692">
        <w:t>invi</w:t>
      </w:r>
      <w:r w:rsidR="001F3BD5">
        <w:t>erà</w:t>
      </w:r>
      <w:r w:rsidR="00D60692">
        <w:t xml:space="preserve"> alle Università Argentine e loro reti per loro interessamento.</w:t>
      </w:r>
      <w:r w:rsidR="008E21EF">
        <w:t xml:space="preserve"> Successivamente, il CUIA coordinerà l’interlocuzione tra Università argentine e candidature di Professore Visitatore</w:t>
      </w:r>
      <w:r w:rsidR="00764532">
        <w:t>; interlocuzione utile</w:t>
      </w:r>
      <w:r w:rsidR="008E21EF">
        <w:t xml:space="preserve"> per stabilire, in caso di accordo tra le parti, le posizioni di Visiting Professor.</w:t>
      </w:r>
    </w:p>
    <w:p w14:paraId="7B9DAD1B" w14:textId="6B06CC0F" w:rsidR="00C72899" w:rsidRDefault="00C72899" w:rsidP="002B17AB">
      <w:pPr>
        <w:pStyle w:val="NormaleWeb"/>
        <w:pBdr>
          <w:top w:val="single" w:sz="6" w:space="1" w:color="auto"/>
          <w:bottom w:val="single" w:sz="6" w:space="1" w:color="auto"/>
        </w:pBdr>
      </w:pPr>
      <w:r>
        <w:t xml:space="preserve">Le Università argentine che hanno pendenze contabili con il CUIA relativamente ai bandi degli anni precedenti della iniziativa CUIASMUS-Pro, non possono partecipare alla presente call for </w:t>
      </w:r>
      <w:proofErr w:type="spellStart"/>
      <w:r>
        <w:t>interest</w:t>
      </w:r>
      <w:proofErr w:type="spellEnd"/>
      <w:r>
        <w:t>.</w:t>
      </w:r>
    </w:p>
    <w:p w14:paraId="7A6BB23E" w14:textId="77777777" w:rsidR="00B76BB5" w:rsidRDefault="00B76BB5" w:rsidP="00166B1F"/>
    <w:p w14:paraId="4D99149B" w14:textId="3DBF995F" w:rsidR="00166B1F" w:rsidRPr="00C80B6A" w:rsidRDefault="00166B1F" w:rsidP="00166B1F">
      <w:pPr>
        <w:rPr>
          <w:b/>
          <w:bCs/>
        </w:rPr>
      </w:pPr>
      <w:r w:rsidRPr="00C80B6A">
        <w:rPr>
          <w:b/>
          <w:bCs/>
        </w:rPr>
        <w:t>FORMAT DA COMPILARE PER LA CANDIDATURA AL CUIA</w:t>
      </w:r>
      <w:r w:rsidR="003D6351" w:rsidRPr="00C80B6A">
        <w:rPr>
          <w:b/>
          <w:bCs/>
        </w:rPr>
        <w:t xml:space="preserve"> DA PARTE DELLE UNIVERSITA’ ITALIANE E CONDIZIONI DI PARTECIPAZIONE</w:t>
      </w:r>
    </w:p>
    <w:p w14:paraId="4979A08B" w14:textId="77777777" w:rsidR="00E76819" w:rsidRDefault="00E76819"/>
    <w:p w14:paraId="3E63F17E" w14:textId="35AD3FA9" w:rsidR="00E76819" w:rsidRPr="00550FB3" w:rsidRDefault="00E76819">
      <w:pPr>
        <w:rPr>
          <w:b/>
          <w:bCs/>
        </w:rPr>
      </w:pPr>
      <w:r w:rsidRPr="00550FB3">
        <w:rPr>
          <w:b/>
          <w:bCs/>
        </w:rPr>
        <w:t xml:space="preserve">Possono partecipare: </w:t>
      </w:r>
    </w:p>
    <w:p w14:paraId="47AC34D7" w14:textId="74ABA1F7" w:rsidR="00550FB3" w:rsidRDefault="00E76819">
      <w:r>
        <w:t xml:space="preserve">Professori e Ricercatori </w:t>
      </w:r>
      <w:r w:rsidR="00AF36A9">
        <w:t>di</w:t>
      </w:r>
      <w:r w:rsidR="00550FB3" w:rsidRPr="00550FB3">
        <w:t xml:space="preserve"> </w:t>
      </w:r>
      <w:r w:rsidR="00B73320">
        <w:t xml:space="preserve">ruolo </w:t>
      </w:r>
      <w:r w:rsidR="00B73320" w:rsidRPr="00356183">
        <w:t xml:space="preserve">in </w:t>
      </w:r>
      <w:r w:rsidR="006706C1" w:rsidRPr="00356183">
        <w:t>Università</w:t>
      </w:r>
      <w:r w:rsidR="00550FB3">
        <w:t xml:space="preserve"> </w:t>
      </w:r>
      <w:r w:rsidR="00FA53C4">
        <w:t>aderenti al</w:t>
      </w:r>
      <w:r w:rsidR="00550FB3">
        <w:t xml:space="preserve"> CUIA</w:t>
      </w:r>
      <w:r w:rsidR="00435665">
        <w:t xml:space="preserve"> </w:t>
      </w:r>
      <w:r w:rsidR="00B73320" w:rsidRPr="00B73320">
        <w:t xml:space="preserve">in possesso di </w:t>
      </w:r>
      <w:r w:rsidR="00B73320">
        <w:t xml:space="preserve">un consolidato e riconosciuto </w:t>
      </w:r>
      <w:r w:rsidR="00B73320" w:rsidRPr="00B73320">
        <w:t xml:space="preserve">profilo </w:t>
      </w:r>
      <w:r w:rsidR="00B73320">
        <w:t xml:space="preserve">didattico e </w:t>
      </w:r>
      <w:r w:rsidR="00B73320" w:rsidRPr="00B73320">
        <w:t xml:space="preserve">scientifico </w:t>
      </w:r>
      <w:r w:rsidR="00B73320" w:rsidRPr="00435665">
        <w:t>internazionale</w:t>
      </w:r>
      <w:r w:rsidR="00B73320">
        <w:t>.</w:t>
      </w:r>
    </w:p>
    <w:p w14:paraId="5D3C72C7" w14:textId="20833B63" w:rsidR="00550FB3" w:rsidRDefault="00550FB3"/>
    <w:p w14:paraId="6DD33A2A" w14:textId="0D0DE39A" w:rsidR="005B4934" w:rsidRPr="00492B3C" w:rsidRDefault="005B4934">
      <w:pPr>
        <w:rPr>
          <w:b/>
          <w:bCs/>
        </w:rPr>
      </w:pPr>
      <w:r w:rsidRPr="00492B3C">
        <w:rPr>
          <w:b/>
          <w:bCs/>
        </w:rPr>
        <w:t xml:space="preserve">Condizioni di partecipazione: </w:t>
      </w:r>
    </w:p>
    <w:p w14:paraId="22F3D49E" w14:textId="54A767E5" w:rsidR="005B4934" w:rsidRPr="00356183" w:rsidRDefault="005B4934" w:rsidP="005B4934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lang w:eastAsia="it-IT"/>
        </w:rPr>
      </w:pPr>
      <w:r w:rsidRPr="00356183">
        <w:rPr>
          <w:rFonts w:ascii="Times New Roman" w:eastAsia="Times New Roman" w:hAnsi="Times New Roman" w:cs="Times New Roman"/>
          <w:lang w:eastAsia="it-IT"/>
        </w:rPr>
        <w:t>La disponibilità alla permanenza in Argentina deve essere di almeno 30 giorni</w:t>
      </w:r>
      <w:r w:rsidR="00680734">
        <w:rPr>
          <w:rFonts w:ascii="Times New Roman" w:eastAsia="Times New Roman" w:hAnsi="Times New Roman" w:cs="Times New Roman"/>
          <w:lang w:eastAsia="it-IT"/>
        </w:rPr>
        <w:t xml:space="preserve"> (non necessariamente consecutivi)</w:t>
      </w:r>
      <w:r w:rsidRPr="00356183">
        <w:rPr>
          <w:rFonts w:ascii="Times New Roman" w:eastAsia="Times New Roman" w:hAnsi="Times New Roman" w:cs="Times New Roman"/>
          <w:lang w:eastAsia="it-IT"/>
        </w:rPr>
        <w:t>.</w:t>
      </w:r>
    </w:p>
    <w:p w14:paraId="3AF041C0" w14:textId="7C1BAC75" w:rsidR="0033656B" w:rsidRPr="00356183" w:rsidRDefault="0033656B" w:rsidP="005B4934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lang w:eastAsia="it-IT"/>
        </w:rPr>
      </w:pPr>
      <w:r w:rsidRPr="00356183">
        <w:rPr>
          <w:rFonts w:ascii="Times New Roman" w:eastAsia="Times New Roman" w:hAnsi="Times New Roman" w:cs="Times New Roman"/>
          <w:lang w:eastAsia="it-IT"/>
        </w:rPr>
        <w:t>Le spese di viaggio devono essere a carico del candidato Professore Visitatore</w:t>
      </w:r>
      <w:r w:rsidR="00764532">
        <w:rPr>
          <w:rFonts w:ascii="Times New Roman" w:eastAsia="Times New Roman" w:hAnsi="Times New Roman" w:cs="Times New Roman"/>
          <w:lang w:eastAsia="it-IT"/>
        </w:rPr>
        <w:t>. N</w:t>
      </w:r>
      <w:r w:rsidR="00680734">
        <w:rPr>
          <w:rFonts w:ascii="Times New Roman" w:eastAsia="Times New Roman" w:hAnsi="Times New Roman" w:cs="Times New Roman"/>
          <w:lang w:eastAsia="it-IT"/>
        </w:rPr>
        <w:t>on importa da qual</w:t>
      </w:r>
      <w:r w:rsidR="00764532">
        <w:rPr>
          <w:rFonts w:ascii="Times New Roman" w:eastAsia="Times New Roman" w:hAnsi="Times New Roman" w:cs="Times New Roman"/>
          <w:lang w:eastAsia="it-IT"/>
        </w:rPr>
        <w:t>i</w:t>
      </w:r>
      <w:r w:rsidR="00680734">
        <w:rPr>
          <w:rFonts w:ascii="Times New Roman" w:eastAsia="Times New Roman" w:hAnsi="Times New Roman" w:cs="Times New Roman"/>
          <w:lang w:eastAsia="it-IT"/>
        </w:rPr>
        <w:t xml:space="preserve"> fon</w:t>
      </w:r>
      <w:r w:rsidR="00764532">
        <w:rPr>
          <w:rFonts w:ascii="Times New Roman" w:eastAsia="Times New Roman" w:hAnsi="Times New Roman" w:cs="Times New Roman"/>
          <w:lang w:eastAsia="it-IT"/>
        </w:rPr>
        <w:t>t</w:t>
      </w:r>
      <w:r w:rsidR="00680734">
        <w:rPr>
          <w:rFonts w:ascii="Times New Roman" w:eastAsia="Times New Roman" w:hAnsi="Times New Roman" w:cs="Times New Roman"/>
          <w:lang w:eastAsia="it-IT"/>
        </w:rPr>
        <w:t>i</w:t>
      </w:r>
      <w:r w:rsidR="00764532">
        <w:rPr>
          <w:rFonts w:ascii="Times New Roman" w:eastAsia="Times New Roman" w:hAnsi="Times New Roman" w:cs="Times New Roman"/>
          <w:lang w:eastAsia="it-IT"/>
        </w:rPr>
        <w:t xml:space="preserve"> -</w:t>
      </w:r>
      <w:r w:rsidR="00680734">
        <w:rPr>
          <w:rFonts w:ascii="Times New Roman" w:eastAsia="Times New Roman" w:hAnsi="Times New Roman" w:cs="Times New Roman"/>
          <w:lang w:eastAsia="it-IT"/>
        </w:rPr>
        <w:t xml:space="preserve"> personali, dell’Ateneo, di ‘sponsor’…</w:t>
      </w:r>
      <w:r w:rsidR="00764532">
        <w:rPr>
          <w:rFonts w:ascii="Times New Roman" w:eastAsia="Times New Roman" w:hAnsi="Times New Roman" w:cs="Times New Roman"/>
          <w:lang w:eastAsia="it-IT"/>
        </w:rPr>
        <w:t>-, ma non sono ammesse candidature ‘sotto condizione’.</w:t>
      </w:r>
    </w:p>
    <w:p w14:paraId="1132F766" w14:textId="307FCFB3" w:rsidR="00C85594" w:rsidRDefault="0033656B" w:rsidP="00C85594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lang w:eastAsia="it-IT"/>
        </w:rPr>
      </w:pPr>
      <w:r w:rsidRPr="00356183">
        <w:rPr>
          <w:rFonts w:ascii="Times New Roman" w:eastAsia="Times New Roman" w:hAnsi="Times New Roman" w:cs="Times New Roman"/>
          <w:lang w:eastAsia="it-IT"/>
        </w:rPr>
        <w:t xml:space="preserve">Le spese di vitto e alloggio </w:t>
      </w:r>
      <w:r w:rsidR="0006757C">
        <w:rPr>
          <w:rFonts w:ascii="Times New Roman" w:eastAsia="Times New Roman" w:hAnsi="Times New Roman" w:cs="Times New Roman"/>
          <w:lang w:eastAsia="it-IT"/>
        </w:rPr>
        <w:t xml:space="preserve">durante il periodo di permanenza del Professore Visitatore </w:t>
      </w:r>
      <w:r w:rsidRPr="00356183">
        <w:rPr>
          <w:rFonts w:ascii="Times New Roman" w:eastAsia="Times New Roman" w:hAnsi="Times New Roman" w:cs="Times New Roman"/>
          <w:lang w:eastAsia="it-IT"/>
        </w:rPr>
        <w:t>devono essere a carico dell’Università ospitante.</w:t>
      </w:r>
    </w:p>
    <w:p w14:paraId="241C833E" w14:textId="50F88900" w:rsidR="00492B3C" w:rsidRPr="00C85594" w:rsidRDefault="001F3BD5" w:rsidP="00C85594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c</w:t>
      </w:r>
      <w:r w:rsidR="00492B3C" w:rsidRPr="00356183">
        <w:rPr>
          <w:rFonts w:ascii="Times New Roman" w:eastAsia="Times New Roman" w:hAnsi="Times New Roman" w:cs="Times New Roman"/>
          <w:lang w:eastAsia="it-IT"/>
        </w:rPr>
        <w:t xml:space="preserve">opertura assicurativa e sanitaria </w:t>
      </w:r>
      <w:r>
        <w:rPr>
          <w:rFonts w:ascii="Times New Roman" w:eastAsia="Times New Roman" w:hAnsi="Times New Roman" w:cs="Times New Roman"/>
          <w:lang w:eastAsia="it-IT"/>
        </w:rPr>
        <w:t xml:space="preserve">come </w:t>
      </w:r>
      <w:r w:rsidR="00C85594" w:rsidRPr="00C85594">
        <w:rPr>
          <w:rFonts w:ascii="Times New Roman" w:eastAsia="Times New Roman" w:hAnsi="Times New Roman" w:cs="Times New Roman"/>
          <w:lang w:eastAsia="it-IT"/>
        </w:rPr>
        <w:t>previst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="00C85594" w:rsidRPr="00C85594">
        <w:rPr>
          <w:rFonts w:ascii="Times New Roman" w:eastAsia="Times New Roman" w:hAnsi="Times New Roman" w:cs="Times New Roman"/>
          <w:lang w:eastAsia="it-IT"/>
        </w:rPr>
        <w:t xml:space="preserve"> dalla normativa vigente </w:t>
      </w:r>
      <w:r w:rsidR="00C85594">
        <w:rPr>
          <w:rFonts w:ascii="Times New Roman" w:eastAsia="Times New Roman" w:hAnsi="Times New Roman" w:cs="Times New Roman"/>
          <w:lang w:eastAsia="it-IT"/>
        </w:rPr>
        <w:t xml:space="preserve">e </w:t>
      </w:r>
      <w:r w:rsidR="00C85594" w:rsidRPr="00C85594">
        <w:rPr>
          <w:rFonts w:ascii="Times New Roman" w:eastAsia="Times New Roman" w:hAnsi="Times New Roman" w:cs="Times New Roman"/>
          <w:lang w:eastAsia="it-IT"/>
        </w:rPr>
        <w:t>conness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="00C85594" w:rsidRPr="00C85594">
        <w:rPr>
          <w:rFonts w:ascii="Times New Roman" w:eastAsia="Times New Roman" w:hAnsi="Times New Roman" w:cs="Times New Roman"/>
          <w:lang w:eastAsia="it-IT"/>
        </w:rPr>
        <w:t xml:space="preserve"> alle specifiche attività </w:t>
      </w:r>
      <w:r w:rsidR="00407C68" w:rsidRPr="00C85594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492B3C" w:rsidRPr="00C85594">
        <w:rPr>
          <w:rFonts w:ascii="Times New Roman" w:eastAsia="Times New Roman" w:hAnsi="Times New Roman" w:cs="Times New Roman"/>
          <w:lang w:eastAsia="it-IT"/>
        </w:rPr>
        <w:t>Professor</w:t>
      </w:r>
      <w:r w:rsidR="00407C68" w:rsidRPr="00C85594">
        <w:rPr>
          <w:rFonts w:ascii="Times New Roman" w:eastAsia="Times New Roman" w:hAnsi="Times New Roman" w:cs="Times New Roman"/>
          <w:lang w:eastAsia="it-IT"/>
        </w:rPr>
        <w:t>e</w:t>
      </w:r>
      <w:r w:rsidR="00492B3C" w:rsidRPr="00C85594">
        <w:rPr>
          <w:rFonts w:ascii="Times New Roman" w:eastAsia="Times New Roman" w:hAnsi="Times New Roman" w:cs="Times New Roman"/>
          <w:lang w:eastAsia="it-IT"/>
        </w:rPr>
        <w:t xml:space="preserve"> </w:t>
      </w:r>
      <w:r w:rsidR="00407C68" w:rsidRPr="00C85594">
        <w:rPr>
          <w:rFonts w:ascii="Times New Roman" w:eastAsia="Times New Roman" w:hAnsi="Times New Roman" w:cs="Times New Roman"/>
          <w:lang w:eastAsia="it-IT"/>
        </w:rPr>
        <w:t>Visitatore devono essere garantit</w:t>
      </w:r>
      <w:r w:rsidR="00C85594">
        <w:rPr>
          <w:rFonts w:ascii="Times New Roman" w:eastAsia="Times New Roman" w:hAnsi="Times New Roman" w:cs="Times New Roman"/>
          <w:lang w:eastAsia="it-IT"/>
        </w:rPr>
        <w:t>e</w:t>
      </w:r>
      <w:r w:rsidR="00407C68" w:rsidRPr="00C85594">
        <w:rPr>
          <w:rFonts w:ascii="Times New Roman" w:eastAsia="Times New Roman" w:hAnsi="Times New Roman" w:cs="Times New Roman"/>
          <w:lang w:eastAsia="it-IT"/>
        </w:rPr>
        <w:t xml:space="preserve"> dall’Università ospitante</w:t>
      </w:r>
      <w:r w:rsidR="00492B3C" w:rsidRPr="00C85594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0FAE4AB" w14:textId="2540CC5C" w:rsidR="005E6CBB" w:rsidRPr="00356183" w:rsidRDefault="00764532" w:rsidP="005E6CBB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</w:t>
      </w:r>
      <w:r w:rsidR="005E6CBB" w:rsidRPr="00356183">
        <w:rPr>
          <w:rFonts w:ascii="Times New Roman" w:eastAsia="Times New Roman" w:hAnsi="Times New Roman" w:cs="Times New Roman"/>
          <w:lang w:eastAsia="it-IT"/>
        </w:rPr>
        <w:t>’Università ospitante garanti</w:t>
      </w:r>
      <w:r>
        <w:rPr>
          <w:rFonts w:ascii="Times New Roman" w:eastAsia="Times New Roman" w:hAnsi="Times New Roman" w:cs="Times New Roman"/>
          <w:lang w:eastAsia="it-IT"/>
        </w:rPr>
        <w:t>sce</w:t>
      </w:r>
      <w:r w:rsidR="005E6CBB" w:rsidRPr="00356183">
        <w:rPr>
          <w:rFonts w:ascii="Times New Roman" w:eastAsia="Times New Roman" w:hAnsi="Times New Roman" w:cs="Times New Roman"/>
          <w:lang w:eastAsia="it-IT"/>
        </w:rPr>
        <w:t xml:space="preserve"> al Professore </w:t>
      </w:r>
      <w:r>
        <w:rPr>
          <w:rFonts w:ascii="Times New Roman" w:eastAsia="Times New Roman" w:hAnsi="Times New Roman" w:cs="Times New Roman"/>
          <w:lang w:eastAsia="it-IT"/>
        </w:rPr>
        <w:t xml:space="preserve">Visitatore </w:t>
      </w:r>
      <w:r w:rsidR="005E6CBB" w:rsidRPr="00356183">
        <w:rPr>
          <w:rFonts w:ascii="Times New Roman" w:eastAsia="Times New Roman" w:hAnsi="Times New Roman" w:cs="Times New Roman"/>
          <w:lang w:eastAsia="it-IT"/>
        </w:rPr>
        <w:t>una adeguata ospitali</w:t>
      </w:r>
      <w:r w:rsidR="00680734">
        <w:rPr>
          <w:rFonts w:ascii="Times New Roman" w:eastAsia="Times New Roman" w:hAnsi="Times New Roman" w:cs="Times New Roman"/>
          <w:lang w:eastAsia="it-IT"/>
        </w:rPr>
        <w:t>tà</w:t>
      </w:r>
      <w:r w:rsidR="005E6CBB" w:rsidRPr="00356183">
        <w:rPr>
          <w:rFonts w:ascii="Times New Roman" w:eastAsia="Times New Roman" w:hAnsi="Times New Roman" w:cs="Times New Roman"/>
          <w:lang w:eastAsia="it-IT"/>
        </w:rPr>
        <w:t xml:space="preserve"> in termini di spazio e attrezzature</w:t>
      </w:r>
      <w:r w:rsidR="001F3BD5">
        <w:rPr>
          <w:rFonts w:ascii="Times New Roman" w:eastAsia="Times New Roman" w:hAnsi="Times New Roman" w:cs="Times New Roman"/>
          <w:lang w:eastAsia="it-IT"/>
        </w:rPr>
        <w:t xml:space="preserve"> necessari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="001F3BD5">
        <w:rPr>
          <w:rFonts w:ascii="Times New Roman" w:eastAsia="Times New Roman" w:hAnsi="Times New Roman" w:cs="Times New Roman"/>
          <w:lang w:eastAsia="it-IT"/>
        </w:rPr>
        <w:t xml:space="preserve"> allo svolgimento delle attività stabilite</w:t>
      </w:r>
      <w:r>
        <w:rPr>
          <w:rFonts w:ascii="Times New Roman" w:eastAsia="Times New Roman" w:hAnsi="Times New Roman" w:cs="Times New Roman"/>
          <w:lang w:eastAsia="it-IT"/>
        </w:rPr>
        <w:t xml:space="preserve"> tra le due parti</w:t>
      </w:r>
      <w:r w:rsidR="00AA4526">
        <w:rPr>
          <w:rFonts w:ascii="Times New Roman" w:eastAsia="Times New Roman" w:hAnsi="Times New Roman" w:cs="Times New Roman"/>
          <w:lang w:eastAsia="it-IT"/>
        </w:rPr>
        <w:t>.</w:t>
      </w:r>
    </w:p>
    <w:p w14:paraId="10262D74" w14:textId="23AA6C85" w:rsidR="005B4934" w:rsidRDefault="005B4934"/>
    <w:p w14:paraId="5C11F8B1" w14:textId="77777777" w:rsidR="005B4934" w:rsidRDefault="005B4934"/>
    <w:p w14:paraId="5C3157F2" w14:textId="43184794" w:rsidR="00F66ED7" w:rsidRPr="00435665" w:rsidRDefault="00435665" w:rsidP="00F66ED7">
      <w:pPr>
        <w:rPr>
          <w:b/>
          <w:bCs/>
        </w:rPr>
      </w:pPr>
      <w:r w:rsidRPr="00435665">
        <w:rPr>
          <w:b/>
          <w:bCs/>
        </w:rPr>
        <w:t>D</w:t>
      </w:r>
      <w:r w:rsidR="00F66ED7" w:rsidRPr="00435665">
        <w:rPr>
          <w:b/>
          <w:bCs/>
        </w:rPr>
        <w:t xml:space="preserve">ati anagrafici del </w:t>
      </w:r>
      <w:r w:rsidRPr="00435665">
        <w:rPr>
          <w:b/>
          <w:bCs/>
        </w:rPr>
        <w:t xml:space="preserve">candidato </w:t>
      </w:r>
      <w:r w:rsidR="001F3BD5">
        <w:rPr>
          <w:b/>
          <w:bCs/>
        </w:rPr>
        <w:t>Professore Visitatore</w:t>
      </w:r>
      <w:r w:rsidR="00736F42">
        <w:rPr>
          <w:b/>
          <w:bCs/>
        </w:rPr>
        <w:t>:</w:t>
      </w:r>
    </w:p>
    <w:p w14:paraId="1BC86E72" w14:textId="5A9793C9" w:rsidR="00435665" w:rsidRDefault="00435665" w:rsidP="00F66ED7"/>
    <w:p w14:paraId="040D5F90" w14:textId="77777777" w:rsidR="00435665" w:rsidRDefault="00435665" w:rsidP="00F66ED7"/>
    <w:p w14:paraId="6C07B78D" w14:textId="0F9107FC" w:rsidR="00F66ED7" w:rsidRPr="00435665" w:rsidRDefault="001F3BD5" w:rsidP="00F66ED7">
      <w:pPr>
        <w:rPr>
          <w:b/>
          <w:bCs/>
        </w:rPr>
      </w:pPr>
      <w:r>
        <w:rPr>
          <w:b/>
          <w:bCs/>
        </w:rPr>
        <w:t>Università</w:t>
      </w:r>
      <w:r w:rsidR="00F66ED7" w:rsidRPr="00435665">
        <w:rPr>
          <w:b/>
          <w:bCs/>
        </w:rPr>
        <w:t xml:space="preserve"> di appartenenza</w:t>
      </w:r>
      <w:r>
        <w:rPr>
          <w:b/>
          <w:bCs/>
        </w:rPr>
        <w:t xml:space="preserve"> e affiliazione del candidato Professore Visitatore</w:t>
      </w:r>
      <w:r w:rsidR="00736F42">
        <w:rPr>
          <w:b/>
          <w:bCs/>
        </w:rPr>
        <w:t>:</w:t>
      </w:r>
    </w:p>
    <w:p w14:paraId="377453FD" w14:textId="77777777" w:rsidR="00435665" w:rsidRDefault="00435665" w:rsidP="00F66ED7"/>
    <w:p w14:paraId="048999AF" w14:textId="77777777" w:rsidR="00227A24" w:rsidRDefault="00227A24" w:rsidP="00F66ED7">
      <w:pPr>
        <w:rPr>
          <w:b/>
          <w:bCs/>
        </w:rPr>
      </w:pPr>
    </w:p>
    <w:p w14:paraId="2637DFA4" w14:textId="6D84F04C" w:rsidR="00F66ED7" w:rsidRPr="00227A24" w:rsidRDefault="00227A24" w:rsidP="00F66ED7">
      <w:pPr>
        <w:rPr>
          <w:b/>
          <w:bCs/>
        </w:rPr>
      </w:pPr>
      <w:r>
        <w:rPr>
          <w:b/>
          <w:bCs/>
        </w:rPr>
        <w:t>Preferenza</w:t>
      </w:r>
      <w:r w:rsidRPr="00227A24">
        <w:rPr>
          <w:b/>
          <w:bCs/>
        </w:rPr>
        <w:t xml:space="preserve"> p</w:t>
      </w:r>
      <w:r w:rsidR="00F66ED7" w:rsidRPr="00227A24">
        <w:rPr>
          <w:b/>
          <w:bCs/>
        </w:rPr>
        <w:t xml:space="preserve">eriodo di permanenza </w:t>
      </w:r>
    </w:p>
    <w:p w14:paraId="3BA6D469" w14:textId="79DC2F2F" w:rsidR="00227A24" w:rsidRDefault="00227A24" w:rsidP="00F66ED7">
      <w:r>
        <w:t xml:space="preserve">Questa voce andrà </w:t>
      </w:r>
      <w:r w:rsidR="002A2F25">
        <w:t xml:space="preserve">ovviamente </w:t>
      </w:r>
      <w:r>
        <w:t>concordat</w:t>
      </w:r>
      <w:r w:rsidR="002A2F25">
        <w:t xml:space="preserve">a in modalità definitiva </w:t>
      </w:r>
      <w:r>
        <w:t>con l’Università argentina ospitante</w:t>
      </w:r>
      <w:r w:rsidR="002A2F25">
        <w:t>,</w:t>
      </w:r>
      <w:r>
        <w:t xml:space="preserve"> anche sulla base dei periodi didattici. </w:t>
      </w:r>
    </w:p>
    <w:p w14:paraId="7FE08BB8" w14:textId="1384B120" w:rsidR="00435665" w:rsidRDefault="00435665" w:rsidP="00F66ED7"/>
    <w:p w14:paraId="63A301C9" w14:textId="3500CD5F" w:rsidR="00223973" w:rsidRPr="00227A24" w:rsidRDefault="0071250C" w:rsidP="00223973">
      <w:pPr>
        <w:rPr>
          <w:b/>
          <w:bCs/>
        </w:rPr>
      </w:pPr>
      <w:r>
        <w:rPr>
          <w:b/>
          <w:bCs/>
        </w:rPr>
        <w:t xml:space="preserve">Proposta </w:t>
      </w:r>
      <w:r w:rsidR="00223973" w:rsidRPr="00227A24">
        <w:rPr>
          <w:b/>
          <w:bCs/>
        </w:rPr>
        <w:t>dell’attivi</w:t>
      </w:r>
      <w:r w:rsidR="00223973">
        <w:rPr>
          <w:b/>
          <w:bCs/>
        </w:rPr>
        <w:t>tà</w:t>
      </w:r>
      <w:r w:rsidR="00223973" w:rsidRPr="00227A24">
        <w:rPr>
          <w:b/>
          <w:bCs/>
        </w:rPr>
        <w:t xml:space="preserve"> </w:t>
      </w:r>
      <w:r w:rsidRPr="00227A24">
        <w:rPr>
          <w:b/>
          <w:bCs/>
        </w:rPr>
        <w:t>(</w:t>
      </w:r>
      <w:r>
        <w:rPr>
          <w:b/>
          <w:bCs/>
        </w:rPr>
        <w:t>didattica e/o</w:t>
      </w:r>
      <w:r w:rsidRPr="00227A24">
        <w:rPr>
          <w:b/>
          <w:bCs/>
        </w:rPr>
        <w:t xml:space="preserve"> ricerca) </w:t>
      </w:r>
      <w:r w:rsidR="00223973" w:rsidRPr="00227A24">
        <w:rPr>
          <w:b/>
          <w:bCs/>
        </w:rPr>
        <w:t xml:space="preserve">da svolgere </w:t>
      </w:r>
      <w:r w:rsidR="00223973">
        <w:rPr>
          <w:b/>
          <w:bCs/>
        </w:rPr>
        <w:t>in Argentina.</w:t>
      </w:r>
    </w:p>
    <w:p w14:paraId="648BD624" w14:textId="77777777" w:rsidR="00223973" w:rsidRDefault="00223973" w:rsidP="00F66ED7"/>
    <w:p w14:paraId="05C9A619" w14:textId="6C41C052" w:rsidR="00227A24" w:rsidRPr="00EF62C8" w:rsidRDefault="00350586" w:rsidP="00F66ED7">
      <w:pPr>
        <w:rPr>
          <w:b/>
          <w:bCs/>
        </w:rPr>
      </w:pPr>
      <w:r>
        <w:rPr>
          <w:b/>
          <w:bCs/>
        </w:rPr>
        <w:t xml:space="preserve">(*) </w:t>
      </w:r>
      <w:r w:rsidR="00227A24" w:rsidRPr="00EF62C8">
        <w:rPr>
          <w:b/>
          <w:bCs/>
        </w:rPr>
        <w:t>Disponibilità a svolgere attivit</w:t>
      </w:r>
      <w:r w:rsidR="00340ECB" w:rsidRPr="00EF62C8">
        <w:rPr>
          <w:b/>
          <w:bCs/>
        </w:rPr>
        <w:t>à</w:t>
      </w:r>
      <w:r w:rsidR="00227A24" w:rsidRPr="00EF62C8">
        <w:rPr>
          <w:b/>
          <w:bCs/>
        </w:rPr>
        <w:t xml:space="preserve"> didattica</w:t>
      </w:r>
      <w:r w:rsidR="00340ECB" w:rsidRPr="00EF62C8">
        <w:rPr>
          <w:b/>
          <w:bCs/>
        </w:rPr>
        <w:t>:</w:t>
      </w:r>
    </w:p>
    <w:p w14:paraId="34FBD8D4" w14:textId="34D4EB94" w:rsidR="00340ECB" w:rsidRDefault="00183401" w:rsidP="00F66ED7">
      <w:r>
        <w:t>Breve descrizione delle</w:t>
      </w:r>
      <w:r w:rsidR="00EF62C8">
        <w:t xml:space="preserve"> </w:t>
      </w:r>
      <w:r w:rsidR="00340ECB" w:rsidRPr="00227A24">
        <w:t>attivi</w:t>
      </w:r>
      <w:r w:rsidR="00EF62C8" w:rsidRPr="00EF62C8">
        <w:t>tà</w:t>
      </w:r>
      <w:r w:rsidR="00340ECB" w:rsidRPr="00227A24">
        <w:t xml:space="preserve"> formativ</w:t>
      </w:r>
      <w:r w:rsidR="00EF62C8" w:rsidRPr="00EF62C8">
        <w:t>e che si è dispon</w:t>
      </w:r>
      <w:r w:rsidR="00EF62C8">
        <w:t>i</w:t>
      </w:r>
      <w:r w:rsidR="00EF62C8" w:rsidRPr="00EF62C8">
        <w:t>bili ad inseg</w:t>
      </w:r>
      <w:r w:rsidR="00223973">
        <w:t>n</w:t>
      </w:r>
      <w:r w:rsidR="00EF62C8" w:rsidRPr="00EF62C8">
        <w:t>are in Argentina</w:t>
      </w:r>
      <w:r w:rsidR="006D34F4">
        <w:t xml:space="preserve">, possibilmente </w:t>
      </w:r>
      <w:r>
        <w:t xml:space="preserve">con </w:t>
      </w:r>
      <w:r w:rsidR="006D34F4">
        <w:t>impegno temporale</w:t>
      </w:r>
      <w:r w:rsidR="00EF62C8" w:rsidRPr="00EF62C8">
        <w:t>.</w:t>
      </w:r>
    </w:p>
    <w:p w14:paraId="68CBE472" w14:textId="77777777" w:rsidR="00223973" w:rsidRDefault="00223973" w:rsidP="00F66ED7"/>
    <w:p w14:paraId="2157D94A" w14:textId="2DD5B62A" w:rsidR="00EF62C8" w:rsidRPr="00EF62C8" w:rsidRDefault="00350586" w:rsidP="00EF62C8">
      <w:pPr>
        <w:rPr>
          <w:b/>
          <w:bCs/>
        </w:rPr>
      </w:pPr>
      <w:r>
        <w:rPr>
          <w:b/>
          <w:bCs/>
        </w:rPr>
        <w:t xml:space="preserve">(*) </w:t>
      </w:r>
      <w:r w:rsidR="00EF62C8" w:rsidRPr="00EF62C8">
        <w:rPr>
          <w:b/>
          <w:bCs/>
        </w:rPr>
        <w:t xml:space="preserve">Disponibilità a svolgere attività </w:t>
      </w:r>
      <w:r w:rsidR="00EF62C8">
        <w:rPr>
          <w:b/>
          <w:bCs/>
        </w:rPr>
        <w:t>ricerca</w:t>
      </w:r>
      <w:r w:rsidR="00EF62C8" w:rsidRPr="00EF62C8">
        <w:rPr>
          <w:b/>
          <w:bCs/>
        </w:rPr>
        <w:t>:</w:t>
      </w:r>
    </w:p>
    <w:p w14:paraId="74545EF4" w14:textId="13C3605E" w:rsidR="00EF62C8" w:rsidRDefault="00183401" w:rsidP="00F66ED7">
      <w:r>
        <w:t xml:space="preserve">Breve descrizione delle </w:t>
      </w:r>
      <w:r w:rsidRPr="00227A24">
        <w:t>attivi</w:t>
      </w:r>
      <w:r w:rsidRPr="00EF62C8">
        <w:t>tà</w:t>
      </w:r>
      <w:r w:rsidRPr="00227A24">
        <w:t xml:space="preserve"> </w:t>
      </w:r>
      <w:r>
        <w:t xml:space="preserve">di ricerca che </w:t>
      </w:r>
      <w:r w:rsidR="00EF62C8">
        <w:t>si intendono svolgere in collaborazione</w:t>
      </w:r>
      <w:r w:rsidR="00E223B9">
        <w:t xml:space="preserve"> con gruppi di ricerca dell’Università ospitante. </w:t>
      </w:r>
    </w:p>
    <w:p w14:paraId="0D715760" w14:textId="77777777" w:rsidR="00350586" w:rsidRDefault="00350586" w:rsidP="00F66ED7"/>
    <w:p w14:paraId="6C5E0554" w14:textId="77777777" w:rsidR="00356183" w:rsidRDefault="00350586" w:rsidP="00227A24">
      <w:r>
        <w:t xml:space="preserve">(*) Almeno una delle due voci deve essere compilata, pena esclusione dalla call for </w:t>
      </w:r>
      <w:proofErr w:type="spellStart"/>
      <w:r>
        <w:t>interest</w:t>
      </w:r>
      <w:proofErr w:type="spellEnd"/>
      <w:r>
        <w:t xml:space="preserve">. </w:t>
      </w:r>
      <w:r w:rsidR="00C501DD">
        <w:t>L</w:t>
      </w:r>
      <w:r>
        <w:t xml:space="preserve">a disponibilità </w:t>
      </w:r>
      <w:r w:rsidR="00C501DD">
        <w:t>deve essere, pertanto, su</w:t>
      </w:r>
      <w:r>
        <w:t xml:space="preserve"> attività di ricerca, </w:t>
      </w:r>
      <w:r w:rsidR="00C501DD">
        <w:t>su</w:t>
      </w:r>
      <w:r>
        <w:t xml:space="preserve"> attività didattica o </w:t>
      </w:r>
      <w:r w:rsidR="00C501DD">
        <w:t>su</w:t>
      </w:r>
      <w:r>
        <w:t xml:space="preserve"> entrambe le voci. </w:t>
      </w:r>
    </w:p>
    <w:p w14:paraId="5BE77CB0" w14:textId="15E0C05D" w:rsidR="007C4B70" w:rsidRPr="007C4B70" w:rsidRDefault="007C4B70" w:rsidP="007C4B70">
      <w:pPr>
        <w:spacing w:before="100" w:beforeAutospacing="1" w:after="100" w:afterAutospacing="1"/>
        <w:rPr>
          <w:rFonts w:ascii="Times" w:hAnsi="Times"/>
        </w:rPr>
      </w:pPr>
      <w:r w:rsidRPr="007C4B70">
        <w:rPr>
          <w:rFonts w:ascii="Times" w:hAnsi="Times"/>
        </w:rPr>
        <w:t xml:space="preserve">Il </w:t>
      </w:r>
      <w:r>
        <w:rPr>
          <w:rFonts w:ascii="Times" w:hAnsi="Times"/>
        </w:rPr>
        <w:t>Professore Visitatore</w:t>
      </w:r>
      <w:r w:rsidRPr="007C4B70">
        <w:rPr>
          <w:rFonts w:ascii="Times" w:hAnsi="Times"/>
          <w:i/>
          <w:iCs/>
        </w:rPr>
        <w:t xml:space="preserve"> </w:t>
      </w:r>
      <w:r w:rsidRPr="007C4B70">
        <w:rPr>
          <w:rFonts w:ascii="Times" w:hAnsi="Times"/>
        </w:rPr>
        <w:t>è tenuto all’adempimento delle attivi</w:t>
      </w:r>
      <w:r>
        <w:rPr>
          <w:rFonts w:ascii="Times" w:hAnsi="Times"/>
        </w:rPr>
        <w:t>tà</w:t>
      </w:r>
      <w:r w:rsidRPr="007C4B70">
        <w:rPr>
          <w:rFonts w:ascii="Times" w:hAnsi="Times"/>
        </w:rPr>
        <w:t xml:space="preserve"> previste dal piano didattico-scientifico concordato nonc</w:t>
      </w:r>
      <w:r>
        <w:rPr>
          <w:rFonts w:ascii="Times" w:hAnsi="Times"/>
        </w:rPr>
        <w:t>hé</w:t>
      </w:r>
      <w:r w:rsidRPr="007C4B70">
        <w:rPr>
          <w:rFonts w:ascii="Times" w:hAnsi="Times"/>
        </w:rPr>
        <w:t xml:space="preserve"> al rispetto dello Statuto, dei regolamenti e del codice etico dell</w:t>
      </w:r>
      <w:r>
        <w:rPr>
          <w:rFonts w:ascii="Times" w:hAnsi="Times"/>
        </w:rPr>
        <w:t>’Università ospitante</w:t>
      </w:r>
      <w:r w:rsidRPr="007C4B70">
        <w:rPr>
          <w:rFonts w:ascii="Times" w:hAnsi="Times"/>
        </w:rPr>
        <w:t xml:space="preserve">. </w:t>
      </w:r>
    </w:p>
    <w:p w14:paraId="35D87B31" w14:textId="77777777" w:rsidR="007C4B70" w:rsidRDefault="007C4B70" w:rsidP="00227A24">
      <w:pPr>
        <w:rPr>
          <w:b/>
          <w:bCs/>
        </w:rPr>
      </w:pPr>
    </w:p>
    <w:p w14:paraId="028C25F0" w14:textId="74259C97" w:rsidR="00227A24" w:rsidRPr="00356183" w:rsidRDefault="00435665" w:rsidP="00227A24">
      <w:r>
        <w:rPr>
          <w:b/>
          <w:bCs/>
        </w:rPr>
        <w:t>C</w:t>
      </w:r>
      <w:r w:rsidRPr="00435665">
        <w:rPr>
          <w:b/>
          <w:bCs/>
        </w:rPr>
        <w:t>urriculum vitae</w:t>
      </w:r>
    </w:p>
    <w:p w14:paraId="6DA48A40" w14:textId="0DBD8902" w:rsidR="00227A24" w:rsidRPr="00227A24" w:rsidRDefault="00227A24" w:rsidP="00227A24">
      <w:pPr>
        <w:rPr>
          <w:b/>
          <w:bCs/>
        </w:rPr>
      </w:pPr>
      <w:r>
        <w:t xml:space="preserve">Con </w:t>
      </w:r>
      <w:r w:rsidRPr="00227A24">
        <w:t xml:space="preserve">descrizione della qualificazione scientifica, </w:t>
      </w:r>
      <w:r w:rsidR="00D94FDD">
        <w:t>della qualificazione didattica, delle esperienz</w:t>
      </w:r>
      <w:r w:rsidR="007633EC">
        <w:t>e</w:t>
      </w:r>
      <w:r w:rsidR="00D94FDD">
        <w:t xml:space="preserve"> internazionali, </w:t>
      </w:r>
      <w:r w:rsidRPr="00227A24">
        <w:t xml:space="preserve">delle competenze professionali e di ogni altra informazione che assicuri una rappresentazione esaustiva del </w:t>
      </w:r>
      <w:r w:rsidR="00D25DF9">
        <w:t xml:space="preserve">consolidato e riconosciuto </w:t>
      </w:r>
      <w:r w:rsidR="00D25DF9" w:rsidRPr="00B73320">
        <w:t xml:space="preserve">profilo </w:t>
      </w:r>
      <w:r w:rsidR="00D25DF9">
        <w:t xml:space="preserve">didattico e </w:t>
      </w:r>
      <w:r w:rsidR="00D25DF9" w:rsidRPr="00B73320">
        <w:t xml:space="preserve">scientifico </w:t>
      </w:r>
      <w:r w:rsidR="00D25DF9" w:rsidRPr="00435665">
        <w:t>internazionale</w:t>
      </w:r>
      <w:r w:rsidR="00D25DF9">
        <w:rPr>
          <w:b/>
          <w:bCs/>
        </w:rPr>
        <w:t xml:space="preserve"> </w:t>
      </w:r>
      <w:r w:rsidRPr="00227A24">
        <w:t>dello studioso</w:t>
      </w:r>
      <w:r w:rsidR="00D25DF9">
        <w:t>.</w:t>
      </w:r>
      <w:r w:rsidRPr="00227A24">
        <w:t xml:space="preserve"> </w:t>
      </w:r>
    </w:p>
    <w:p w14:paraId="4D5F3AC3" w14:textId="595E1697" w:rsidR="00435665" w:rsidRDefault="00435665" w:rsidP="00F66ED7">
      <w:pPr>
        <w:rPr>
          <w:b/>
          <w:bCs/>
        </w:rPr>
      </w:pPr>
    </w:p>
    <w:p w14:paraId="01521686" w14:textId="1974D764" w:rsidR="00227A24" w:rsidRDefault="00227A24" w:rsidP="00F66ED7">
      <w:pPr>
        <w:rPr>
          <w:b/>
          <w:bCs/>
        </w:rPr>
      </w:pPr>
    </w:p>
    <w:p w14:paraId="3277CFAD" w14:textId="3CEFC453" w:rsidR="00AA4526" w:rsidRDefault="00884F9E" w:rsidP="00F66ED7">
      <w:pPr>
        <w:rPr>
          <w:b/>
          <w:bCs/>
        </w:rPr>
      </w:pPr>
      <w:r>
        <w:rPr>
          <w:b/>
          <w:bCs/>
        </w:rPr>
        <w:t>Formale a</w:t>
      </w:r>
      <w:r w:rsidR="00AA4526">
        <w:rPr>
          <w:b/>
          <w:bCs/>
        </w:rPr>
        <w:t>ccettazione delle condizioni di partecipazione</w:t>
      </w:r>
      <w:r w:rsidR="00616D92">
        <w:rPr>
          <w:b/>
          <w:bCs/>
        </w:rPr>
        <w:t>:</w:t>
      </w:r>
    </w:p>
    <w:p w14:paraId="4BD5A559" w14:textId="77777777" w:rsidR="00AA4526" w:rsidRDefault="00AA4526" w:rsidP="00F66ED7">
      <w:pPr>
        <w:rPr>
          <w:b/>
          <w:bCs/>
        </w:rPr>
      </w:pPr>
    </w:p>
    <w:p w14:paraId="6214B5ED" w14:textId="4F942EBF" w:rsidR="00227A24" w:rsidRDefault="00227A24" w:rsidP="00F66ED7">
      <w:pPr>
        <w:rPr>
          <w:b/>
          <w:bCs/>
        </w:rPr>
      </w:pPr>
    </w:p>
    <w:p w14:paraId="02D23393" w14:textId="55114E3E" w:rsidR="00227A24" w:rsidRDefault="00227A24" w:rsidP="00F66ED7">
      <w:pPr>
        <w:rPr>
          <w:b/>
          <w:bCs/>
        </w:rPr>
      </w:pPr>
    </w:p>
    <w:p w14:paraId="13F37114" w14:textId="77777777" w:rsidR="00227A24" w:rsidRDefault="00227A24" w:rsidP="00F66ED7">
      <w:pPr>
        <w:rPr>
          <w:b/>
          <w:bCs/>
        </w:rPr>
      </w:pPr>
    </w:p>
    <w:p w14:paraId="7213BF8F" w14:textId="77777777" w:rsidR="00CD4FE2" w:rsidRPr="00AF6143" w:rsidRDefault="00CD4FE2"/>
    <w:sectPr w:rsidR="00CD4FE2" w:rsidRPr="00AF6143" w:rsidSect="00EB2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A721" w14:textId="77777777" w:rsidR="002B0A86" w:rsidRDefault="002B0A86" w:rsidP="00200108">
      <w:r>
        <w:separator/>
      </w:r>
    </w:p>
  </w:endnote>
  <w:endnote w:type="continuationSeparator" w:id="0">
    <w:p w14:paraId="1759E5A2" w14:textId="77777777" w:rsidR="002B0A86" w:rsidRDefault="002B0A86" w:rsidP="0020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5817" w14:textId="77777777" w:rsidR="00E73CD0" w:rsidRDefault="00E73C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E4DB" w14:textId="77777777" w:rsidR="00E73CD0" w:rsidRDefault="00E73C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6BA" w14:textId="77777777" w:rsidR="00E73CD0" w:rsidRDefault="00E73C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149D" w14:textId="77777777" w:rsidR="002B0A86" w:rsidRDefault="002B0A86" w:rsidP="00200108">
      <w:r>
        <w:separator/>
      </w:r>
    </w:p>
  </w:footnote>
  <w:footnote w:type="continuationSeparator" w:id="0">
    <w:p w14:paraId="4C0A97CE" w14:textId="77777777" w:rsidR="002B0A86" w:rsidRDefault="002B0A86" w:rsidP="0020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382" w14:textId="77777777" w:rsidR="00E73CD0" w:rsidRDefault="00E73C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5EA6" w14:textId="77777777" w:rsidR="00200108" w:rsidRDefault="00200108" w:rsidP="00200108">
    <w:pPr>
      <w:pStyle w:val="Intestazione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80"/>
      <w:gridCol w:w="7642"/>
    </w:tblGrid>
    <w:tr w:rsidR="00200108" w:rsidRPr="00C80B6A" w14:paraId="618D7166" w14:textId="77777777" w:rsidTr="006C70AF">
      <w:tc>
        <w:tcPr>
          <w:tcW w:w="1980" w:type="dxa"/>
        </w:tcPr>
        <w:p w14:paraId="0015044D" w14:textId="77777777" w:rsidR="00200108" w:rsidRDefault="00200108" w:rsidP="00200108">
          <w:pPr>
            <w:pStyle w:val="Intestazione"/>
          </w:pPr>
          <w:r w:rsidRPr="00205D99">
            <w:rPr>
              <w:noProof/>
            </w:rPr>
            <w:drawing>
              <wp:inline distT="0" distB="0" distL="0" distR="0" wp14:anchorId="7940E412" wp14:editId="497A7894">
                <wp:extent cx="952500" cy="939800"/>
                <wp:effectExtent l="0" t="0" r="0" b="0"/>
                <wp:docPr id="13318" name="Immagine 1" descr="Immagine che contiene testo, segnale, blu, ceramica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7ECEE-BE13-DA4A-8574-B86889F7AC3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8" name="Immagine 1" descr="Immagine che contiene testo, segnale, blu, ceramic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53E7ECEE-BE13-DA4A-8574-B86889F7AC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14:paraId="4152AEC0" w14:textId="15E5405A" w:rsidR="00200108" w:rsidRPr="00200108" w:rsidRDefault="00200108" w:rsidP="00200108">
          <w:pPr>
            <w:rPr>
              <w:lang w:val="en-US"/>
            </w:rPr>
          </w:pPr>
          <w:r w:rsidRPr="00200108">
            <w:rPr>
              <w:b/>
              <w:bCs/>
              <w:lang w:val="en-US"/>
            </w:rPr>
            <w:t>Programma CUIA “</w:t>
          </w:r>
          <w:r w:rsidR="00165B61">
            <w:rPr>
              <w:b/>
              <w:bCs/>
              <w:lang w:val="en-US"/>
            </w:rPr>
            <w:t xml:space="preserve">CUIA </w:t>
          </w:r>
          <w:r w:rsidRPr="00200108">
            <w:rPr>
              <w:b/>
              <w:bCs/>
              <w:lang w:val="en-US"/>
            </w:rPr>
            <w:t>IASMUS-Pro”</w:t>
          </w:r>
          <w:r w:rsidRPr="00200108">
            <w:rPr>
              <w:lang w:val="en-US"/>
            </w:rPr>
            <w:t xml:space="preserve"> (Italia and Argentina action Scheme for the Mobility of University Students and Professors), </w:t>
          </w:r>
        </w:p>
        <w:p w14:paraId="1C06DF1C" w14:textId="77777777" w:rsidR="00200108" w:rsidRPr="00200108" w:rsidRDefault="00200108" w:rsidP="00200108">
          <w:pPr>
            <w:rPr>
              <w:lang w:val="en-US"/>
            </w:rPr>
          </w:pPr>
        </w:p>
        <w:p w14:paraId="68856C02" w14:textId="77777777" w:rsidR="00200108" w:rsidRPr="00E73CD0" w:rsidRDefault="00200108" w:rsidP="00200108">
          <w:pPr>
            <w:pStyle w:val="Intestazione"/>
            <w:rPr>
              <w:lang w:val="en-US"/>
            </w:rPr>
          </w:pPr>
        </w:p>
      </w:tc>
    </w:tr>
  </w:tbl>
  <w:p w14:paraId="0A444CBF" w14:textId="77777777" w:rsidR="00200108" w:rsidRPr="00E73CD0" w:rsidRDefault="00200108" w:rsidP="00200108">
    <w:pPr>
      <w:pStyle w:val="Intestazione"/>
      <w:rPr>
        <w:lang w:val="en-US"/>
      </w:rPr>
    </w:pPr>
  </w:p>
  <w:p w14:paraId="1AC4E870" w14:textId="77777777" w:rsidR="00200108" w:rsidRPr="00E73CD0" w:rsidRDefault="0020010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354" w14:textId="77777777" w:rsidR="00E73CD0" w:rsidRDefault="00E73C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9E7"/>
    <w:multiLevelType w:val="multilevel"/>
    <w:tmpl w:val="4B7EA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16D4"/>
    <w:multiLevelType w:val="multilevel"/>
    <w:tmpl w:val="F77A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F0EE8"/>
    <w:multiLevelType w:val="multilevel"/>
    <w:tmpl w:val="F5206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F1E8A"/>
    <w:multiLevelType w:val="hybridMultilevel"/>
    <w:tmpl w:val="E4485154"/>
    <w:lvl w:ilvl="0" w:tplc="2110D9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1BF6"/>
    <w:multiLevelType w:val="hybridMultilevel"/>
    <w:tmpl w:val="7D06F474"/>
    <w:lvl w:ilvl="0" w:tplc="3C086D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1742B"/>
    <w:multiLevelType w:val="multilevel"/>
    <w:tmpl w:val="B57A9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A3B97"/>
    <w:multiLevelType w:val="hybridMultilevel"/>
    <w:tmpl w:val="D6866BB0"/>
    <w:lvl w:ilvl="0" w:tplc="1B68A9B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A6C4C"/>
    <w:multiLevelType w:val="hybridMultilevel"/>
    <w:tmpl w:val="DF64C282"/>
    <w:lvl w:ilvl="0" w:tplc="9B3818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28937">
    <w:abstractNumId w:val="3"/>
  </w:num>
  <w:num w:numId="2" w16cid:durableId="2074691915">
    <w:abstractNumId w:val="6"/>
  </w:num>
  <w:num w:numId="3" w16cid:durableId="1997682063">
    <w:abstractNumId w:val="4"/>
  </w:num>
  <w:num w:numId="4" w16cid:durableId="1320042937">
    <w:abstractNumId w:val="2"/>
  </w:num>
  <w:num w:numId="5" w16cid:durableId="2009821755">
    <w:abstractNumId w:val="5"/>
  </w:num>
  <w:num w:numId="6" w16cid:durableId="648902049">
    <w:abstractNumId w:val="7"/>
  </w:num>
  <w:num w:numId="7" w16cid:durableId="385571336">
    <w:abstractNumId w:val="0"/>
  </w:num>
  <w:num w:numId="8" w16cid:durableId="113390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E2"/>
    <w:rsid w:val="000026BF"/>
    <w:rsid w:val="000606D9"/>
    <w:rsid w:val="0006757C"/>
    <w:rsid w:val="000A0C4F"/>
    <w:rsid w:val="001002CA"/>
    <w:rsid w:val="001179A3"/>
    <w:rsid w:val="00165B61"/>
    <w:rsid w:val="00166B1F"/>
    <w:rsid w:val="00183190"/>
    <w:rsid w:val="00183401"/>
    <w:rsid w:val="0019552F"/>
    <w:rsid w:val="001A599E"/>
    <w:rsid w:val="001F3BD5"/>
    <w:rsid w:val="00200108"/>
    <w:rsid w:val="00223973"/>
    <w:rsid w:val="00227A24"/>
    <w:rsid w:val="002831C4"/>
    <w:rsid w:val="002A2F25"/>
    <w:rsid w:val="002B0A86"/>
    <w:rsid w:val="002B17AB"/>
    <w:rsid w:val="002B4238"/>
    <w:rsid w:val="002F0538"/>
    <w:rsid w:val="002F4FCA"/>
    <w:rsid w:val="0033161E"/>
    <w:rsid w:val="0033656B"/>
    <w:rsid w:val="00340ECB"/>
    <w:rsid w:val="00350586"/>
    <w:rsid w:val="003518DD"/>
    <w:rsid w:val="00356183"/>
    <w:rsid w:val="00364A54"/>
    <w:rsid w:val="00397E5E"/>
    <w:rsid w:val="003C3485"/>
    <w:rsid w:val="003D4B31"/>
    <w:rsid w:val="003D6351"/>
    <w:rsid w:val="003F5F7E"/>
    <w:rsid w:val="00405D05"/>
    <w:rsid w:val="00407C68"/>
    <w:rsid w:val="00435665"/>
    <w:rsid w:val="00451821"/>
    <w:rsid w:val="00472F0F"/>
    <w:rsid w:val="00492B3C"/>
    <w:rsid w:val="004961BF"/>
    <w:rsid w:val="0050236F"/>
    <w:rsid w:val="00515235"/>
    <w:rsid w:val="00526127"/>
    <w:rsid w:val="00541BB4"/>
    <w:rsid w:val="00550FB3"/>
    <w:rsid w:val="005B4934"/>
    <w:rsid w:val="005B5D1A"/>
    <w:rsid w:val="005E6CBB"/>
    <w:rsid w:val="005F3F59"/>
    <w:rsid w:val="00616D92"/>
    <w:rsid w:val="00634AC5"/>
    <w:rsid w:val="0066607C"/>
    <w:rsid w:val="006706C1"/>
    <w:rsid w:val="00680734"/>
    <w:rsid w:val="00682060"/>
    <w:rsid w:val="006D34F4"/>
    <w:rsid w:val="0071250C"/>
    <w:rsid w:val="00732B51"/>
    <w:rsid w:val="00736F42"/>
    <w:rsid w:val="007633EC"/>
    <w:rsid w:val="00764532"/>
    <w:rsid w:val="00776D04"/>
    <w:rsid w:val="007C4B70"/>
    <w:rsid w:val="007E01F7"/>
    <w:rsid w:val="007F205D"/>
    <w:rsid w:val="00801201"/>
    <w:rsid w:val="00813318"/>
    <w:rsid w:val="00843C6E"/>
    <w:rsid w:val="00880764"/>
    <w:rsid w:val="00884F9E"/>
    <w:rsid w:val="008B2F18"/>
    <w:rsid w:val="008D6B80"/>
    <w:rsid w:val="008E21EF"/>
    <w:rsid w:val="00915207"/>
    <w:rsid w:val="0093045F"/>
    <w:rsid w:val="00931EE4"/>
    <w:rsid w:val="009377CE"/>
    <w:rsid w:val="00954697"/>
    <w:rsid w:val="009556A4"/>
    <w:rsid w:val="009E02F6"/>
    <w:rsid w:val="009F0D89"/>
    <w:rsid w:val="00AA4526"/>
    <w:rsid w:val="00AF36A9"/>
    <w:rsid w:val="00AF6143"/>
    <w:rsid w:val="00B21A81"/>
    <w:rsid w:val="00B27AC4"/>
    <w:rsid w:val="00B73320"/>
    <w:rsid w:val="00B76BB5"/>
    <w:rsid w:val="00BD0F17"/>
    <w:rsid w:val="00BD1D7B"/>
    <w:rsid w:val="00BD21C7"/>
    <w:rsid w:val="00C17BD0"/>
    <w:rsid w:val="00C501DD"/>
    <w:rsid w:val="00C6689B"/>
    <w:rsid w:val="00C67A13"/>
    <w:rsid w:val="00C72899"/>
    <w:rsid w:val="00C80B6A"/>
    <w:rsid w:val="00C85594"/>
    <w:rsid w:val="00CD4FE2"/>
    <w:rsid w:val="00CF0DB4"/>
    <w:rsid w:val="00D006C5"/>
    <w:rsid w:val="00D17520"/>
    <w:rsid w:val="00D25DF9"/>
    <w:rsid w:val="00D44591"/>
    <w:rsid w:val="00D53D95"/>
    <w:rsid w:val="00D60692"/>
    <w:rsid w:val="00D678C2"/>
    <w:rsid w:val="00D8090F"/>
    <w:rsid w:val="00D94FDD"/>
    <w:rsid w:val="00DA14B8"/>
    <w:rsid w:val="00DA1C31"/>
    <w:rsid w:val="00E01710"/>
    <w:rsid w:val="00E223B9"/>
    <w:rsid w:val="00E340FC"/>
    <w:rsid w:val="00E73CD0"/>
    <w:rsid w:val="00E76819"/>
    <w:rsid w:val="00EA4D82"/>
    <w:rsid w:val="00EB20E5"/>
    <w:rsid w:val="00ED7955"/>
    <w:rsid w:val="00EF62C8"/>
    <w:rsid w:val="00EF7654"/>
    <w:rsid w:val="00F51C0C"/>
    <w:rsid w:val="00F66ED7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5BE3B"/>
  <w15:chartTrackingRefBased/>
  <w15:docId w15:val="{C4347B6A-600B-9D46-98D5-0A19CB2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377C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1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B17A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200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10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108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0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617</Words>
  <Characters>3335</Characters>
  <Application>Microsoft Office Word</Application>
  <DocSecurity>0</DocSecurity>
  <Lines>50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Corradini Flavio</dc:creator>
  <cp:keywords/>
  <dc:description/>
  <cp:lastModifiedBy>Corradini Flavio</cp:lastModifiedBy>
  <cp:revision>106</cp:revision>
  <dcterms:created xsi:type="dcterms:W3CDTF">2021-02-22T08:40:00Z</dcterms:created>
  <dcterms:modified xsi:type="dcterms:W3CDTF">2022-12-21T10:47:00Z</dcterms:modified>
</cp:coreProperties>
</file>